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(水平衡测试)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二、公告内容：江苏省中西医结合医院水平衡测试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（1）基本资格条件</w:t>
      </w:r>
    </w:p>
    <w:p>
      <w:pPr>
        <w:spacing w:line="400" w:lineRule="exact"/>
        <w:ind w:left="420" w:left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合格供应商应首先符合政府采购法第二十二条规定的基本条件，同时符合根据该项目特点设置的特定资格条件。</w:t>
      </w:r>
    </w:p>
    <w:p>
      <w:pPr>
        <w:widowControl/>
        <w:spacing w:line="300" w:lineRule="auto"/>
        <w:ind w:firstLine="48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1、投标人必须是在工商行政管理部门和税务部门登记注册的企业，具有独立法人资格，持有效营业执照、税务登记证、组织机构代码证（或三证合一）和与所经营项目相关的国家及行业规范要求的相关证照。</w:t>
      </w:r>
    </w:p>
    <w:p>
      <w:pPr>
        <w:widowControl/>
        <w:spacing w:line="300" w:lineRule="auto"/>
        <w:ind w:firstLine="48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2、投标人具有</w:t>
      </w:r>
      <w:r>
        <w:rPr>
          <w:rFonts w:hint="eastAsia"/>
          <w:kern w:val="0"/>
          <w:sz w:val="24"/>
          <w:szCs w:val="24"/>
          <w:lang w:eastAsia="zh-CN"/>
        </w:rPr>
        <w:t>三甲</w:t>
      </w:r>
      <w:r>
        <w:rPr>
          <w:rFonts w:hint="eastAsia"/>
          <w:kern w:val="0"/>
          <w:sz w:val="24"/>
          <w:szCs w:val="24"/>
        </w:rPr>
        <w:t>水平衡测试的类似项目经历和业绩（须提供中标通知书或合同），并已按约定履行了相关义务。</w:t>
      </w:r>
    </w:p>
    <w:p>
      <w:pPr>
        <w:widowControl/>
        <w:spacing w:line="300" w:lineRule="auto"/>
        <w:ind w:firstLine="480"/>
        <w:jc w:val="left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具有履行合同所必需的设备和专业技术能力的书面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证明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</w:t>
      </w:r>
      <w:r>
        <w:rPr>
          <w:rFonts w:ascii="Times New Roman" w:hAnsi="宋体"/>
          <w:sz w:val="24"/>
          <w:szCs w:val="24"/>
        </w:rPr>
        <w:t>提供</w:t>
      </w:r>
      <w:r>
        <w:rPr>
          <w:rFonts w:hint="eastAsia" w:ascii="Times New Roman" w:hAnsi="宋体"/>
          <w:sz w:val="24"/>
          <w:szCs w:val="24"/>
          <w:lang w:eastAsia="zh-CN"/>
        </w:rPr>
        <w:t>南京市供水节水指导中心</w:t>
      </w:r>
      <w:r>
        <w:rPr>
          <w:rFonts w:ascii="Times New Roman" w:hAnsi="宋体"/>
          <w:sz w:val="24"/>
          <w:szCs w:val="24"/>
        </w:rPr>
        <w:t>的《</w:t>
      </w:r>
      <w:r>
        <w:rPr>
          <w:rFonts w:hint="eastAsia" w:ascii="Times New Roman" w:hAnsi="宋体"/>
          <w:sz w:val="24"/>
          <w:szCs w:val="24"/>
        </w:rPr>
        <w:t>2020-2022年度节水核查项目</w:t>
      </w:r>
      <w:r>
        <w:rPr>
          <w:rFonts w:ascii="Times New Roman" w:hAnsi="宋体"/>
          <w:sz w:val="24"/>
          <w:szCs w:val="24"/>
        </w:rPr>
        <w:t>》</w:t>
      </w:r>
      <w:r>
        <w:rPr>
          <w:rFonts w:hint="eastAsia" w:ascii="Times New Roman" w:hAnsi="宋体"/>
          <w:sz w:val="24"/>
          <w:szCs w:val="24"/>
          <w:lang w:eastAsia="zh-CN"/>
        </w:rPr>
        <w:t>中标通知</w:t>
      </w:r>
      <w:r>
        <w:rPr>
          <w:rFonts w:ascii="Times New Roman" w:hAnsi="宋体"/>
          <w:sz w:val="24"/>
          <w:szCs w:val="24"/>
        </w:rPr>
        <w:t>书复印件</w:t>
      </w:r>
    </w:p>
    <w:p>
      <w:pPr>
        <w:widowControl/>
        <w:spacing w:line="300" w:lineRule="auto"/>
        <w:ind w:firstLine="480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4</w:t>
      </w:r>
      <w:r>
        <w:rPr>
          <w:rFonts w:hint="eastAsia"/>
          <w:kern w:val="0"/>
          <w:sz w:val="24"/>
          <w:szCs w:val="24"/>
        </w:rPr>
        <w:t>、委托代理人需提供本人身份证复印件、授权委托书原件。</w:t>
      </w:r>
    </w:p>
    <w:p>
      <w:pPr>
        <w:widowControl/>
        <w:spacing w:line="300" w:lineRule="auto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5</w:t>
      </w:r>
      <w:r>
        <w:rPr>
          <w:rFonts w:hint="eastAsia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本次招标不接受联合体投标。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万老师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025—85630172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6CD2041"/>
    <w:rsid w:val="1BB64AB0"/>
    <w:rsid w:val="3CA54629"/>
    <w:rsid w:val="3F7A39CC"/>
    <w:rsid w:val="44991280"/>
    <w:rsid w:val="589471E6"/>
    <w:rsid w:val="5F7116C8"/>
    <w:rsid w:val="6AE40305"/>
    <w:rsid w:val="705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2020-09-30T06:38:20Z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