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采购中心询价公告</w:t>
      </w:r>
    </w:p>
    <w:p>
      <w:pPr>
        <w:widowControl/>
        <w:shd w:val="clear" w:color="auto" w:fill="FFFFFF"/>
        <w:spacing w:line="360" w:lineRule="auto"/>
        <w:jc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零星工程跟踪审计服务</w:t>
      </w:r>
      <w:r>
        <w:rPr>
          <w:rFonts w:hint="eastAsia" w:ascii="宋体" w:hAnsi="宋体" w:eastAsia="宋体" w:cs="宋体"/>
          <w:color w:val="000000"/>
          <w:kern w:val="0"/>
          <w:sz w:val="24"/>
          <w:szCs w:val="24"/>
        </w:rPr>
        <w:t>)</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一、公告单位：江苏省中西医结合医院采购中心</w:t>
      </w:r>
    </w:p>
    <w:p>
      <w:pPr>
        <w:widowControl/>
        <w:shd w:val="clear" w:color="auto" w:fill="FFFFFF"/>
        <w:spacing w:line="360" w:lineRule="auto"/>
        <w:ind w:left="1680" w:hanging="1680" w:hangingChars="700"/>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二、公告内容：江苏省中西医结合医院</w:t>
      </w:r>
      <w:r>
        <w:rPr>
          <w:rFonts w:hint="eastAsia" w:ascii="宋体" w:hAnsi="宋体" w:eastAsia="宋体" w:cs="宋体"/>
          <w:color w:val="000000"/>
          <w:kern w:val="0"/>
          <w:sz w:val="24"/>
          <w:szCs w:val="24"/>
          <w:lang w:eastAsia="zh-CN"/>
        </w:rPr>
        <w:t>零星工程跟踪审计服务</w:t>
      </w:r>
      <w:r>
        <w:rPr>
          <w:rFonts w:hint="eastAsia" w:ascii="宋体" w:hAnsi="宋体" w:eastAsia="宋体" w:cs="宋体"/>
          <w:color w:val="000000"/>
          <w:kern w:val="0"/>
          <w:sz w:val="24"/>
          <w:szCs w:val="24"/>
        </w:rPr>
        <w:t>询价</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三、报名地点：江苏省中西医结合医院采购中心办公室</w:t>
      </w:r>
    </w:p>
    <w:p>
      <w:pPr>
        <w:widowControl/>
        <w:shd w:val="clear" w:color="auto" w:fill="FFFFFF"/>
        <w:spacing w:line="360" w:lineRule="auto"/>
        <w:ind w:left="2880" w:hanging="2880" w:hangingChars="1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四、报名方法：</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ascii="宋体" w:hAnsi="宋体" w:eastAsia="宋体" w:cs="宋体"/>
          <w:color w:val="000000"/>
          <w:kern w:val="0"/>
          <w:sz w:val="24"/>
          <w:szCs w:val="24"/>
        </w:rPr>
        <w:t>本公告发布时间：</w:t>
      </w:r>
      <w:r>
        <w:rPr>
          <w:rFonts w:hint="eastAsia" w:asciiTheme="minorEastAsia" w:hAnsiTheme="minorEastAsia"/>
          <w:sz w:val="24"/>
          <w:szCs w:val="24"/>
        </w:rPr>
        <w:t xml:space="preserve"> 2</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月1日</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cs="宋体" w:asciiTheme="minorEastAsia" w:hAnsiTheme="minorEastAsia"/>
          <w:sz w:val="24"/>
          <w:szCs w:val="24"/>
        </w:rPr>
        <w:t>报名时间：20</w:t>
      </w:r>
      <w:bookmarkStart w:id="0" w:name="_GoBack"/>
      <w:bookmarkEnd w:id="0"/>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月1日至20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 xml:space="preserve"> 日</w:t>
      </w:r>
    </w:p>
    <w:p>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提供公司相关资质一份，审查合格后方可领招标文件</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 xml:space="preserve">    资格审查办法：资格预审</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五、资格预审要求：</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 xml:space="preserve">1. </w:t>
      </w:r>
      <w:r>
        <w:rPr>
          <w:rFonts w:hint="eastAsia" w:ascii="宋体" w:hAnsi="宋体"/>
          <w:sz w:val="24"/>
          <w:szCs w:val="24"/>
        </w:rPr>
        <w:t>投标人具有独立法人资格，招标内容在其营业执照的经营范围内，提供营业执照（副本）。（提供营业执照（副本）复印件加盖公章，原件备查）</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 xml:space="preserve">2. </w:t>
      </w:r>
      <w:r>
        <w:rPr>
          <w:rFonts w:hint="eastAsia" w:ascii="宋体" w:hAnsi="宋体"/>
          <w:sz w:val="24"/>
          <w:szCs w:val="24"/>
        </w:rPr>
        <w:t>投标人具有工程造价咨询甲级资质证书。（提供资质证书复印件加盖公章，原件备查）</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 xml:space="preserve">3. </w:t>
      </w:r>
      <w:r>
        <w:rPr>
          <w:rFonts w:hint="eastAsia" w:ascii="宋体" w:hAnsi="宋体"/>
          <w:sz w:val="24"/>
          <w:szCs w:val="24"/>
        </w:rPr>
        <w:t>拟参与本项目的负责人须具有注册造价工程师资格（提供有效期内的造价师注册证书复印件加盖公章和提供投标人为其缴纳的2018年6月-2019年6月养老保险缴费证明材料并加盖社保中心章或社保中心参保缴费证明电子专用章，具有可验证的二维码或验证码，原件备查）</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 xml:space="preserve">4. </w:t>
      </w:r>
      <w:r>
        <w:rPr>
          <w:rFonts w:hint="eastAsia" w:ascii="宋体" w:hAnsi="宋体"/>
          <w:sz w:val="24"/>
          <w:szCs w:val="24"/>
        </w:rPr>
        <w:t>投标人需承诺每星期一天派驻一名专业工程师在审计处指定地点办公，接受审计处日常管理，遵守上下班工作时间。（提供承诺书原件）</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 xml:space="preserve">5. </w:t>
      </w:r>
      <w:r>
        <w:rPr>
          <w:rFonts w:hint="eastAsia" w:ascii="宋体" w:hAnsi="宋体"/>
          <w:sz w:val="24"/>
          <w:szCs w:val="24"/>
        </w:rPr>
        <w:t>投标人不得有下列行为：（提供承诺书原件）</w:t>
      </w:r>
    </w:p>
    <w:p>
      <w:pPr>
        <w:widowControl/>
        <w:shd w:val="clear" w:color="auto" w:fill="FFFFFF"/>
        <w:spacing w:line="360" w:lineRule="auto"/>
        <w:jc w:val="left"/>
        <w:rPr>
          <w:rFonts w:hint="eastAsia" w:ascii="宋体" w:hAnsi="宋体"/>
          <w:sz w:val="24"/>
          <w:szCs w:val="24"/>
        </w:rPr>
      </w:pPr>
      <w:r>
        <w:rPr>
          <w:rFonts w:hint="eastAsia" w:ascii="宋体" w:hAnsi="宋体"/>
          <w:sz w:val="24"/>
          <w:szCs w:val="24"/>
        </w:rPr>
        <w:t>①有违反法律、法规行为，依法被取消投标资格且期限未满的；</w:t>
      </w:r>
    </w:p>
    <w:p>
      <w:pPr>
        <w:widowControl/>
        <w:shd w:val="clear" w:color="auto" w:fill="FFFFFF"/>
        <w:spacing w:line="360" w:lineRule="auto"/>
        <w:jc w:val="left"/>
        <w:rPr>
          <w:rFonts w:hint="eastAsia" w:ascii="宋体" w:hAnsi="宋体"/>
          <w:sz w:val="24"/>
          <w:szCs w:val="24"/>
        </w:rPr>
      </w:pPr>
      <w:r>
        <w:rPr>
          <w:rFonts w:hint="eastAsia" w:ascii="宋体" w:hAnsi="宋体"/>
          <w:sz w:val="24"/>
          <w:szCs w:val="24"/>
        </w:rPr>
        <w:t>②因为招投标活动中有违法违规和不良行为，被有关招投标行政监督部门公示且公示期限未满的；</w:t>
      </w:r>
    </w:p>
    <w:p>
      <w:pPr>
        <w:widowControl/>
        <w:shd w:val="clear" w:color="auto" w:fill="FFFFFF"/>
        <w:spacing w:line="360" w:lineRule="auto"/>
        <w:jc w:val="left"/>
        <w:rPr>
          <w:rFonts w:hint="eastAsia" w:ascii="宋体" w:hAnsi="宋体"/>
          <w:sz w:val="24"/>
          <w:szCs w:val="24"/>
        </w:rPr>
      </w:pPr>
      <w:r>
        <w:rPr>
          <w:rFonts w:hint="eastAsia" w:ascii="宋体" w:hAnsi="宋体"/>
          <w:sz w:val="24"/>
          <w:szCs w:val="24"/>
        </w:rPr>
        <w:t>③处于被责令停业、投标资格被取消或者财产被接管、冻结和破产状态；</w:t>
      </w:r>
    </w:p>
    <w:p>
      <w:pPr>
        <w:widowControl/>
        <w:shd w:val="clear" w:color="auto" w:fill="FFFFFF"/>
        <w:spacing w:line="360" w:lineRule="auto"/>
        <w:ind w:left="480" w:hanging="480" w:hangingChars="200"/>
        <w:jc w:val="left"/>
        <w:rPr>
          <w:rFonts w:hint="eastAsia" w:ascii="宋体" w:hAnsi="宋体"/>
          <w:sz w:val="24"/>
          <w:szCs w:val="24"/>
        </w:rPr>
      </w:pPr>
      <w:r>
        <w:rPr>
          <w:rFonts w:hint="eastAsia" w:ascii="宋体" w:hAnsi="宋体"/>
          <w:sz w:val="24"/>
          <w:szCs w:val="24"/>
        </w:rPr>
        <w:t>④企业有因骗取中标或者严重违约以及发生重大工程质量、安全生产事故等问题，</w:t>
      </w:r>
      <w:r>
        <w:rPr>
          <w:rFonts w:hint="eastAsia" w:ascii="宋体" w:hAnsi="宋体"/>
          <w:sz w:val="24"/>
          <w:szCs w:val="24"/>
          <w:lang w:val="en-US" w:eastAsia="zh-CN"/>
        </w:rPr>
        <w:t xml:space="preserve">6. </w:t>
      </w:r>
      <w:r>
        <w:rPr>
          <w:rFonts w:hint="eastAsia" w:ascii="宋体" w:hAnsi="宋体"/>
          <w:sz w:val="24"/>
          <w:szCs w:val="24"/>
        </w:rPr>
        <w:t>投标人未被国家财政部指定的信用记录查询渠道（“信用中国”网站www.creditchina.gov.cn）列入失信被执行主体、重大税收违法案件当事主体、政府采购严重违法失信行为当事主体等严重失信记录名单的。（提供网站截图）</w:t>
      </w:r>
    </w:p>
    <w:p>
      <w:pPr>
        <w:widowControl/>
        <w:numPr>
          <w:ilvl w:val="0"/>
          <w:numId w:val="1"/>
        </w:numPr>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sz w:val="24"/>
          <w:szCs w:val="24"/>
        </w:rPr>
        <w:t>本项目不接受联合体投标。</w:t>
      </w:r>
    </w:p>
    <w:p>
      <w:pPr>
        <w:widowControl/>
        <w:numPr>
          <w:ilvl w:val="0"/>
          <w:numId w:val="0"/>
        </w:numPr>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六、联系人：  </w:t>
      </w:r>
      <w:r>
        <w:rPr>
          <w:rFonts w:hint="eastAsia" w:cs="宋体"/>
          <w:sz w:val="24"/>
        </w:rPr>
        <w:t>刘先生</w:t>
      </w:r>
      <w:r>
        <w:rPr>
          <w:sz w:val="24"/>
        </w:rPr>
        <w:t xml:space="preserve"> </w:t>
      </w:r>
      <w:r>
        <w:rPr>
          <w:rFonts w:hint="eastAsia"/>
          <w:sz w:val="24"/>
        </w:rPr>
        <w:t xml:space="preserve"> </w:t>
      </w:r>
      <w:r>
        <w:rPr>
          <w:rFonts w:hint="eastAsia" w:ascii="宋体" w:hAnsi="宋体" w:eastAsia="宋体" w:cs="宋体"/>
          <w:color w:val="000000"/>
          <w:kern w:val="0"/>
          <w:sz w:val="24"/>
          <w:szCs w:val="24"/>
        </w:rPr>
        <w:t>   025—85630179</w:t>
      </w:r>
    </w:p>
    <w:p>
      <w:pPr>
        <w:widowControl/>
        <w:shd w:val="clear" w:color="auto" w:fill="FFFFFF"/>
        <w:spacing w:line="360" w:lineRule="auto"/>
        <w:ind w:firstLine="480" w:firstLineChars="200"/>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技术答疑：</w:t>
      </w:r>
      <w:r>
        <w:rPr>
          <w:rFonts w:hint="eastAsia" w:cs="宋体"/>
          <w:kern w:val="0"/>
          <w:sz w:val="24"/>
        </w:rPr>
        <w:t>马</w:t>
      </w:r>
      <w:r>
        <w:rPr>
          <w:rFonts w:hint="eastAsia" w:cs="宋体"/>
          <w:kern w:val="0"/>
          <w:sz w:val="24"/>
          <w:lang w:eastAsia="zh-CN"/>
        </w:rPr>
        <w:t>主任</w:t>
      </w:r>
      <w:r>
        <w:rPr>
          <w:kern w:val="0"/>
          <w:sz w:val="24"/>
        </w:rPr>
        <w:t xml:space="preserve"> </w:t>
      </w:r>
      <w:r>
        <w:rPr>
          <w:rFonts w:hint="eastAsia"/>
          <w:kern w:val="0"/>
          <w:sz w:val="24"/>
        </w:rPr>
        <w:t xml:space="preserve">       </w:t>
      </w:r>
      <w:r>
        <w:rPr>
          <w:rFonts w:hint="eastAsia" w:ascii="宋体" w:hAnsi="宋体" w:eastAsia="宋体" w:cs="宋体"/>
          <w:color w:val="000000"/>
          <w:kern w:val="0"/>
          <w:sz w:val="24"/>
          <w:szCs w:val="24"/>
        </w:rPr>
        <w:t>025—</w:t>
      </w:r>
      <w:r>
        <w:rPr>
          <w:rFonts w:hint="eastAsia" w:ascii="宋体" w:hAnsi="宋体" w:eastAsia="宋体" w:cs="宋体"/>
          <w:color w:val="000000"/>
          <w:kern w:val="0"/>
          <w:sz w:val="24"/>
          <w:szCs w:val="24"/>
          <w:lang w:val="en-US" w:eastAsia="zh-CN"/>
        </w:rPr>
        <w:t>52362100</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360" w:lineRule="auto"/>
        <w:ind w:firstLine="4920" w:firstLineChars="20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江苏省中西医结合医院采购中心</w:t>
      </w:r>
    </w:p>
    <w:p>
      <w:pPr>
        <w:widowControl/>
        <w:shd w:val="clear" w:color="auto" w:fill="FFFFFF"/>
        <w:spacing w:line="360" w:lineRule="auto"/>
        <w:jc w:val="righ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                                                       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03F09"/>
    <w:multiLevelType w:val="singleLevel"/>
    <w:tmpl w:val="FC703F09"/>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82F"/>
    <w:rsid w:val="00001F1A"/>
    <w:rsid w:val="000201E1"/>
    <w:rsid w:val="000569F2"/>
    <w:rsid w:val="00084F94"/>
    <w:rsid w:val="00094E40"/>
    <w:rsid w:val="000A00A5"/>
    <w:rsid w:val="000C0B62"/>
    <w:rsid w:val="000D58D5"/>
    <w:rsid w:val="0011245C"/>
    <w:rsid w:val="00134905"/>
    <w:rsid w:val="00147FF6"/>
    <w:rsid w:val="0016068F"/>
    <w:rsid w:val="00195CBD"/>
    <w:rsid w:val="001A5B68"/>
    <w:rsid w:val="001C37B4"/>
    <w:rsid w:val="001E220E"/>
    <w:rsid w:val="0021598D"/>
    <w:rsid w:val="0023772D"/>
    <w:rsid w:val="00286E8C"/>
    <w:rsid w:val="002B1D85"/>
    <w:rsid w:val="00335F62"/>
    <w:rsid w:val="00362CEC"/>
    <w:rsid w:val="0037650A"/>
    <w:rsid w:val="00387CBF"/>
    <w:rsid w:val="003917FD"/>
    <w:rsid w:val="003918C2"/>
    <w:rsid w:val="003A113D"/>
    <w:rsid w:val="003B597B"/>
    <w:rsid w:val="00404A68"/>
    <w:rsid w:val="00412D2D"/>
    <w:rsid w:val="00413063"/>
    <w:rsid w:val="004329D2"/>
    <w:rsid w:val="0044488B"/>
    <w:rsid w:val="00462B7A"/>
    <w:rsid w:val="0046479F"/>
    <w:rsid w:val="0048153D"/>
    <w:rsid w:val="004A29E9"/>
    <w:rsid w:val="004D6566"/>
    <w:rsid w:val="004F6AC9"/>
    <w:rsid w:val="004F6B80"/>
    <w:rsid w:val="004F6F2C"/>
    <w:rsid w:val="00501CB2"/>
    <w:rsid w:val="00520289"/>
    <w:rsid w:val="00544896"/>
    <w:rsid w:val="00570A7D"/>
    <w:rsid w:val="00576CAF"/>
    <w:rsid w:val="00593204"/>
    <w:rsid w:val="005A4B82"/>
    <w:rsid w:val="005C20ED"/>
    <w:rsid w:val="005C2A6D"/>
    <w:rsid w:val="005C3FE1"/>
    <w:rsid w:val="00620D90"/>
    <w:rsid w:val="0068282F"/>
    <w:rsid w:val="00686B4A"/>
    <w:rsid w:val="006D21BA"/>
    <w:rsid w:val="006D391F"/>
    <w:rsid w:val="006D6BA4"/>
    <w:rsid w:val="007006B8"/>
    <w:rsid w:val="007034A0"/>
    <w:rsid w:val="00711C16"/>
    <w:rsid w:val="00732CF1"/>
    <w:rsid w:val="00743025"/>
    <w:rsid w:val="00780C0C"/>
    <w:rsid w:val="007C58EC"/>
    <w:rsid w:val="007F6412"/>
    <w:rsid w:val="00800204"/>
    <w:rsid w:val="0081002E"/>
    <w:rsid w:val="008152B6"/>
    <w:rsid w:val="00825D5D"/>
    <w:rsid w:val="0088290C"/>
    <w:rsid w:val="0088734D"/>
    <w:rsid w:val="00896276"/>
    <w:rsid w:val="00901BB3"/>
    <w:rsid w:val="00907D87"/>
    <w:rsid w:val="0091544C"/>
    <w:rsid w:val="00981FA9"/>
    <w:rsid w:val="009831E1"/>
    <w:rsid w:val="00996035"/>
    <w:rsid w:val="009A1298"/>
    <w:rsid w:val="009C6489"/>
    <w:rsid w:val="00A0318D"/>
    <w:rsid w:val="00A90664"/>
    <w:rsid w:val="00A92BEB"/>
    <w:rsid w:val="00AB3B73"/>
    <w:rsid w:val="00AD076D"/>
    <w:rsid w:val="00AF77C9"/>
    <w:rsid w:val="00B404B4"/>
    <w:rsid w:val="00B53227"/>
    <w:rsid w:val="00B8180D"/>
    <w:rsid w:val="00B86395"/>
    <w:rsid w:val="00BA07FB"/>
    <w:rsid w:val="00BB4E35"/>
    <w:rsid w:val="00BF783F"/>
    <w:rsid w:val="00C0272B"/>
    <w:rsid w:val="00C20628"/>
    <w:rsid w:val="00C271FE"/>
    <w:rsid w:val="00C564BA"/>
    <w:rsid w:val="00C6705B"/>
    <w:rsid w:val="00C72AF0"/>
    <w:rsid w:val="00C75102"/>
    <w:rsid w:val="00CA6700"/>
    <w:rsid w:val="00CE1F9B"/>
    <w:rsid w:val="00CE4EEA"/>
    <w:rsid w:val="00CF33AD"/>
    <w:rsid w:val="00CF3678"/>
    <w:rsid w:val="00D10B2C"/>
    <w:rsid w:val="00D136B5"/>
    <w:rsid w:val="00DA1402"/>
    <w:rsid w:val="00DB3C3B"/>
    <w:rsid w:val="00DD266E"/>
    <w:rsid w:val="00DE1E5F"/>
    <w:rsid w:val="00E04E13"/>
    <w:rsid w:val="00E20979"/>
    <w:rsid w:val="00E30175"/>
    <w:rsid w:val="00E46ED6"/>
    <w:rsid w:val="00E97C08"/>
    <w:rsid w:val="00EA6919"/>
    <w:rsid w:val="00EB19E7"/>
    <w:rsid w:val="00EB5DD4"/>
    <w:rsid w:val="00EF01E0"/>
    <w:rsid w:val="00EF7496"/>
    <w:rsid w:val="00F15AC5"/>
    <w:rsid w:val="00F51AEC"/>
    <w:rsid w:val="00FA4D82"/>
    <w:rsid w:val="00FD2EF0"/>
    <w:rsid w:val="23E13842"/>
    <w:rsid w:val="6F465F87"/>
    <w:rsid w:val="736C0CAA"/>
    <w:rsid w:val="7AAB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apple-converted-space"/>
    <w:basedOn w:val="5"/>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570</Characters>
  <Lines>4</Lines>
  <Paragraphs>1</Paragraphs>
  <TotalTime>5</TotalTime>
  <ScaleCrop>false</ScaleCrop>
  <LinksUpToDate>false</LinksUpToDate>
  <CharactersWithSpaces>668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2017-12-19T07:09:00Z</dcterms:created>
  <dc:creator>dyyy-rain</dc:creator>
  <cp:lastModifiedBy>ྉ ྉ狗几</cp:lastModifiedBy>
  <cp:lastPrinted>2017-06-06T01:01:00Z</cp:lastPrinted>
  <dcterms:modified xsi:type="dcterms:W3CDTF">2020-04-03T02:27:30Z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