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(竣工财务决算审计服务)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二、公告内容：江苏省中西医结合医院竣工财务决算审计服务询价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sz w:val="24"/>
          <w:szCs w:val="24"/>
        </w:rPr>
        <w:t>月1日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sz w:val="24"/>
          <w:szCs w:val="24"/>
        </w:rPr>
        <w:t>月1日至20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sz w:val="24"/>
          <w:szCs w:val="24"/>
        </w:rPr>
        <w:t>月8 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1、在国内工商管理部门注册，具有独立的企业法人资格，具备招标项目经营范围；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2、具有健全的管控制度，执行期间未受到过行政处罚；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3、具有履行合同能力、有良好商誉和售后服务能力的商（厂）家；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4、投标人需为政府采购审计服务协议供货单位；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5、本项目不接受联合体投标。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可添加一条：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2018年全省会计师事务所综合评价不低于AAAA级资质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微软雅黑" w:hAnsi="微软雅黑" w:eastAsia="宋体" w:cs="宋体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cs="宋体"/>
          <w:kern w:val="0"/>
          <w:sz w:val="24"/>
        </w:rPr>
        <w:t>马</w:t>
      </w:r>
      <w:r>
        <w:rPr>
          <w:rFonts w:hint="eastAsia" w:cs="宋体"/>
          <w:kern w:val="0"/>
          <w:sz w:val="24"/>
          <w:lang w:eastAsia="zh-CN"/>
        </w:rPr>
        <w:t>主任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025—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52362100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.1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C0C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4D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570</Characters>
  <Lines>4</Lines>
  <Paragraphs>1</Paragraphs>
  <TotalTime>2</TotalTime>
  <ScaleCrop>false</ScaleCrop>
  <LinksUpToDate>false</LinksUpToDate>
  <CharactersWithSpaces>668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2020-04-01T07:19:36Z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